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100" w:before="10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Критерии оценивания проектов в рамках учебно-проектной деятельности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ГБОУ СОШ № 72 Калининского района Санкт-Петербурга, апрель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503082614057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977.503082614057"/>
        <w:gridCol w:w="6405"/>
        <w:gridCol w:w="615"/>
        <w:gridCol w:w="645"/>
        <w:gridCol w:w="570"/>
        <w:tblGridChange w:id="0">
          <w:tblGrid>
            <w:gridCol w:w="1977.503082614057"/>
            <w:gridCol w:w="6405"/>
            <w:gridCol w:w="615"/>
            <w:gridCol w:w="645"/>
            <w:gridCol w:w="57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Критерии оценки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критерия оценки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баллов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0 - отсутствует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 - частично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2 - полностью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Общее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ориентирован на действующую программу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 учебный план и может быть легко интегрирован в рамках учебного процесса.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Деятельность в рамках учебного проекта помогает учащимся интерпретировать, оценивать и систематизировать информацию.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имеет практическую значимость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Актуальность заявленной темы и новизна исследования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Автор/авторы аргументированно определили актуальность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Автор/авторы сформулировали цель и задачи работы.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</w:t>
            </w:r>
          </w:p>
          <w:p w:rsidR="00000000" w:rsidDel="00000000" w:rsidP="00000000" w:rsidRDefault="00000000" w:rsidRPr="00000000">
            <w:pPr>
              <w:widowControl w:val="0"/>
              <w:spacing w:after="100" w:before="10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работе содержатся  элементы новой информации, новых подходов, новых методик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Содержание итоговой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Текст характеризуют 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одержательность, логичность, аргументированность изложения основного текста и общих выводов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Автор/авторы демонстрируют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умение анализировать различные источники, извлекать из них исчерпывающую информацию, систематизируя и обобщая ее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Автор/авторы умеют выявлять несовпадения в различных позициях, суждениях по теме работы, давать им критическую оценку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Авторы демонстрируют  личностную позицию, самостоятельность, оригинальность, обоснованность суждений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работе присутствуют сопроводительные материалы (иллюстрации, схемы, чертежи, карты, таблицы и т.д.)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Выводы соответствуют  поставленным целям и задачам, логике изложения, аргументированы и достаточны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Работа открывает перспективу для дальнейших исследований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Оформление проекта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Правильность оформления работы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Структурирование текста по пунктам и подпунктам, его изложение в соответствии с выработанным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планом, нумерация страниц, оформление цитат и ссылок, библиографии, титульного листа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Соблюдение авторских прав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 материалы проекта созданы с соблюдением авторских прав. Авторы проекта продумали защиту своих прав на создаваемые в рамках проекта электронные публикации.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Оригинальность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характеризуется оригинальностью идей, использованием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широкого спектра первоисточников.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Мультимедийные средства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Материалы проекта богаты элементами мультимедиа, усиливающими содержательную часть проекта и помогающими восприятию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Графический дизайн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Элементы дизайна и содержание представляют собой педагогически обоснованное единство, усиливающее общее впечатление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Критерии оценки публичного выступления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Свободное владение материалом и терминологией по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Логичность и аргументированность выступления и общих выводов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Умение отвечать на поставленные экспертами и другими участниками вопросы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Речевая грамотность и культура изложения материала в устном выступлении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Дополнитель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ные баллы (общее впечатление)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Творческий и оригинальный подход авторов к представлению результатов проекта (выставка, инсценировка, модель и пр.)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 легко модифицировать и реализовать в разноуровневом обучении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Особое мнение эксперта: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(краткая формулировка основания присвоения бонусных баллов)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………………………………………………………………………….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Итоговый балл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Максимальное  количество баллов 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after="135"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Итоговая оценка проекта</w:t>
      </w:r>
      <w:r w:rsidDel="00000000" w:rsidR="00000000" w:rsidRPr="00000000">
        <w:rPr>
          <w:rtl w:val="0"/>
        </w:rPr>
      </w:r>
    </w:p>
    <w:tbl>
      <w:tblPr>
        <w:tblStyle w:val="Table2"/>
        <w:tblW w:w="5698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306"/>
        <w:gridCol w:w="2392"/>
        <w:tblGridChange w:id="0">
          <w:tblGrid>
            <w:gridCol w:w="3306"/>
            <w:gridCol w:w="23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набранных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Уровень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до 25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 Низкий уровень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26-35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 Средний уровень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36-42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 Выше среднего уровня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43-50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 Высокий уровень</w:t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Критерии разработаны с учетом:</w:t>
      </w:r>
    </w:p>
    <w:p w:rsidR="00000000" w:rsidDel="00000000" w:rsidP="00000000" w:rsidRDefault="00000000" w:rsidRPr="00000000">
      <w:pPr>
        <w:widowControl w:val="0"/>
        <w:shd w:fill="ffffff" w:val="clear"/>
        <w:spacing w:line="240" w:lineRule="auto"/>
        <w:contextualSpacing w:val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Требований к содержанию и организации проведения учебного проекта // INTEL® ОБУЧЕНИЕ ДЛЯ БУДУЩЕГО при поддержке  Microsoft  ©2003  Intel Corporation.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ПОЛОЖЕНИЯ о проектно-исследовательской деятельности учащихся. МКОУ "Пионерская средняя общеобразовательная школа" // http://www.scoolpioner.edusite.ru/. Документ Word. </w:t>
      </w:r>
      <w:hyperlink r:id="rId6">
        <w:r w:rsidDel="00000000" w:rsidR="00000000" w:rsidRPr="00000000">
          <w:rPr>
            <w:rFonts w:ascii="Verdana" w:cs="Verdana" w:eastAsia="Verdana" w:hAnsi="Verdana"/>
            <w:sz w:val="16"/>
            <w:szCs w:val="16"/>
            <w:rtl w:val="0"/>
          </w:rPr>
          <w:t xml:space="preserve">http://www.scoolpioner.edusite.ru/DswMedia/polojenieoproektno-issledovatel-skoydeyatel-nostiuchashaixsya.doc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Критериев оценивания проектов учащихся при изучении темы «Урал»  по географии в 9 классе. ИнтеВики 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http://wiki.iteach.ru/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 Документ Word. 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https://docs.google.com/viewer?url=http://wiki.iteach.ru/images/2/27/Критерии_оценивания_проектов_учащихся_при_изучении_темы_«Урал»_по_географии_в_9_классе.doc</w:t>
        </w:r>
      </w:hyperlink>
      <w:r w:rsidDel="00000000" w:rsidR="00000000" w:rsidRPr="00000000">
        <w:rPr>
          <w:rFonts w:ascii="Verdana" w:cs="Verdana" w:eastAsia="Verdana" w:hAnsi="Verdana"/>
          <w:color w:val="1155cc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Красноборова А. А. Критерии оценивания проектной деятельности учащихся // Личность, семья и общество: вопросы педагогики и психологии: сб. ст. по матер. II междунар. науч.-практ. конф. № 2. Часть I. – Новосибирск: СибАК, 2010. //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6"/>
            <w:szCs w:val="16"/>
            <w:u w:val="single"/>
            <w:rtl w:val="0"/>
          </w:rPr>
          <w:t xml:space="preserve">https://sibac.info/conf/pedagog/ii/35502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left"/>
        <w:rPr>
          <w:rFonts w:ascii="Verdana" w:cs="Verdana" w:eastAsia="Verdana" w:hAnsi="Verdana"/>
          <w:color w:val="1155c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10 апреля 2017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right"/>
        <w:rPr>
          <w:rFonts w:ascii="Verdana" w:cs="Verdana" w:eastAsia="Verdana" w:hAnsi="Verdana"/>
          <w:color w:val="1155c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Сидоренко Ирина Александровна, </w:t>
      </w:r>
      <w:hyperlink r:id="rId10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sidorenkoiral@schule72spb.ru</w:t>
        </w:r>
      </w:hyperlink>
      <w:r w:rsidDel="00000000" w:rsidR="00000000" w:rsidRPr="00000000">
        <w:rPr>
          <w:color w:val="555555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right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Сотникова Алла Леонидовна,  </w:t>
      </w:r>
      <w:hyperlink r:id="rId11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sotnikovaal@schule72spb.ru</w:t>
        </w:r>
      </w:hyperlink>
      <w:r w:rsidDel="00000000" w:rsidR="00000000" w:rsidRPr="00000000">
        <w:rPr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contextualSpacing w:val="0"/>
        <w:jc w:val="left"/>
        <w:rPr>
          <w:rFonts w:ascii="Verdana" w:cs="Verdana" w:eastAsia="Verdana" w:hAnsi="Verdana"/>
          <w:color w:val="1155cc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5.0" w:type="dxa"/>
        <w:left w:w="45.0" w:type="dxa"/>
        <w:bottom w:w="45.0" w:type="dxa"/>
        <w:right w:w="4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otnikovaal@schule72spb.ru" TargetMode="External"/><Relationship Id="rId10" Type="http://schemas.openxmlformats.org/officeDocument/2006/relationships/hyperlink" Target="mailto:sidorenkoiral@schule72spb.ru" TargetMode="External"/><Relationship Id="rId9" Type="http://schemas.openxmlformats.org/officeDocument/2006/relationships/hyperlink" Target="https://sibac.info/conf/pedagog/ii/35502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scoolpioner.edusite.ru/DswMedia/polojenieoproektno-issledovatel-skoydeyatel-nostiuchashaixsya.doc" TargetMode="External"/><Relationship Id="rId7" Type="http://schemas.openxmlformats.org/officeDocument/2006/relationships/hyperlink" Target="http://wiki.iteach.ru/" TargetMode="External"/><Relationship Id="rId8" Type="http://schemas.openxmlformats.org/officeDocument/2006/relationships/hyperlink" Target="https://docs.google.com/viewer?url=http://wiki.iteach.ru/images/2/27/%D0%9A%D1%80%D0%B8%D1%82%D0%B5%D1%80%D0%B8%D0%B8_%D0%BE%D1%86%D0%B5%D0%BD%D0%B8%D0%B2%D0%B0%D0%BD%D0%B8%D1%8F_%D0%BF%D1%80%D0%BE%D0%B5%D0%BA%D1%82%D0%BE%D0%B2_%D1%83%D1%87%D0%B0%D1%89%D0%B8%D1%85%D1%81%D1%8F_%D0%BF%D1%80%D0%B8_%D0%B8%D0%B7%D1%83%D1%87%D0%B5%D0%BD%D0%B8%D0%B8_%D1%82%D0%B5%D0%BC%D1%8B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